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C2410C"/>
          <w:spacing w:val="40"/>
          <w:sz w:val="18"/>
          <w:szCs w:val="18"/>
        </w:rPr>
        <w:t xml:space="preserve">ESPAÑOL A1 · PAUTA DEL PROFESOR</w:t>
      </w:r>
    </w:p>
    <w:p>
      <w:pPr>
        <w:spacing w:after="80" w:before="40"/>
      </w:pPr>
      <w:r>
        <w:rPr>
          <w:rFonts w:ascii="Calibri" w:cs="Calibri" w:eastAsia="Calibri" w:hAnsi="Calibri"/>
          <w:b/>
          <w:bCs/>
          <w:color w:val="121826"/>
          <w:sz w:val="52"/>
          <w:szCs w:val="52"/>
        </w:rPr>
        <w:t xml:space="preserve">¿Qué hora es? · pauta de la sesión</w:t>
      </w:r>
    </w:p>
    <w:p>
      <w:pPr>
        <w:spacing w:after="16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Tema: decir la hora. Nivel A1. Sesión de 40 minutos con la canción «¿Qué hora es?» (estribillo: «En punto. Y cuarto. Y media. Menos cuarto»).</w:t>
      </w:r>
    </w:p>
    <w:p>
      <w:pPr>
        <w:keepNext/>
        <w:pBdr>
          <w:bottom w:val="single" w:color="C2410C" w:sz="6" w:space="4"/>
        </w:pBdr>
        <w:spacing w:after="120" w:before="1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/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Plan de la sesión (40 minutos)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Material: la presentación (15 diapositivas, con notas para el profesor), la ficha impresa (una por alumno) y el vídeo de la canción (1:45 aprox.). Los tiempos son aproximados.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800"/>
        <w:gridCol w:w="1700"/>
        <w:gridCol w:w="800"/>
        <w:gridCol w:w="900"/>
        <w:gridCol w:w="5438"/>
      </w:tblGrid>
      <w:tr>
        <w:trPr>
          <w:cantSplit/>
          <w:tblHeader/>
        </w:trPr>
        <w:tc>
          <w:tcPr>
            <w:tcW w:type="dxa" w:w="8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Min.</w:t>
            </w:r>
          </w:p>
        </w:tc>
        <w:tc>
          <w:tcPr>
            <w:tcW w:type="dxa" w:w="17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Fase</w:t>
            </w:r>
          </w:p>
        </w:tc>
        <w:tc>
          <w:tcPr>
            <w:tcW w:type="dxa" w:w="8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Diap.</w:t>
            </w:r>
          </w:p>
        </w:tc>
        <w:tc>
          <w:tcPr>
            <w:tcW w:type="dxa" w:w="9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Ficha</w:t>
            </w:r>
          </w:p>
        </w:tc>
        <w:tc>
          <w:tcPr>
            <w:tcW w:type="dxa" w:w="5438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Qué hacer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0–3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Calentamiento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1–2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—</w:t>
            </w:r>
          </w:p>
        </w:tc>
        <w:tc>
          <w:tcPr>
            <w:tcW w:type="dxa" w:w="5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«¿Qué hora es?» con el reloj de la clase o el móvil. «¿A qué hora empieza la clase?». Anota cómo lo dicen, sin corregir todavía.</w:t>
            </w:r>
          </w:p>
        </w:tc>
      </w:tr>
      <w:tr>
        <w:trPr>
          <w:cantSplit/>
        </w:trPr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3–7</w:t>
            </w:r>
          </w:p>
        </w:tc>
        <w:tc>
          <w:tcPr>
            <w:tcW w:type="dxa" w:w="17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El reloj</w:t>
            </w:r>
          </w:p>
        </w:tc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9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1</w:t>
            </w:r>
          </w:p>
        </w:tc>
        <w:tc>
          <w:tcPr>
            <w:tcW w:type="dxa" w:w="54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La aguja pequeña marca la hora y la grande, los minutos (es la primera estrofa). Vocabulario con el checo; lo que falte, para casa.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7–14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Decir la hora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4–8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2</w:t>
            </w:r>
          </w:p>
        </w:tc>
        <w:tc>
          <w:tcPr>
            <w:tcW w:type="dxa" w:w="5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Es la una / son las dos. El estribillo con gestos: los brazos son las agujas (en punto, arriba; y cuarto, a la derecha; y media, abajo; menos cuarto, a la izquierda). Y hasta la media, menos después. Ojo con «půl».</w:t>
            </w:r>
          </w:p>
        </w:tc>
      </w:tr>
      <w:tr>
        <w:trPr>
          <w:cantSplit/>
        </w:trPr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14–17</w:t>
            </w:r>
          </w:p>
        </w:tc>
        <w:tc>
          <w:tcPr>
            <w:tcW w:type="dxa" w:w="17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Primer visionado</w:t>
            </w:r>
          </w:p>
        </w:tc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9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3</w:t>
            </w:r>
          </w:p>
        </w:tc>
        <w:tc>
          <w:tcPr>
            <w:tcW w:type="dxa" w:w="54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Vídeo entero, sin pausas. Un minuto para comparar con el compañero.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17–23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Segundo visionado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10–11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4</w:t>
            </w:r>
          </w:p>
        </w:tc>
        <w:tc>
          <w:tcPr>
            <w:tcW w:type="dxa" w:w="5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Con pausas (tabla de abajo). Corrige con la diapositiva 11 y cantad el estribillo con los gestos.</w:t>
            </w:r>
          </w:p>
        </w:tc>
      </w:tr>
      <w:tr>
        <w:trPr>
          <w:cantSplit/>
        </w:trPr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23–30</w:t>
            </w:r>
          </w:p>
        </w:tc>
        <w:tc>
          <w:tcPr>
            <w:tcW w:type="dxa" w:w="17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Practicar</w:t>
            </w:r>
          </w:p>
        </w:tc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9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5 y 6</w:t>
            </w:r>
          </w:p>
        </w:tc>
        <w:tc>
          <w:tcPr>
            <w:tcW w:type="dxa" w:w="54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Primero en voz alta con los cuatro relojes de la diapositiva; después escriben (ej. 5) y dibujan las agujas (ej. 6).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30–37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Mi día y trenes</w:t>
            </w:r>
          </w:p>
        </w:tc>
        <w:tc>
          <w:tcPr>
            <w:tcW w:type="dxa" w:w="8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13–14</w:t>
            </w:r>
          </w:p>
        </w:tc>
        <w:tc>
          <w:tcPr>
            <w:tcW w:type="dxa" w:w="9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7 y 8</w:t>
            </w:r>
          </w:p>
        </w:tc>
        <w:tc>
          <w:tcPr>
            <w:tcW w:type="dxa" w:w="54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Modelo con tu propio horario; preguntas en parejas. Juego de los trenes: cada alumno tapa una columna.</w:t>
            </w:r>
          </w:p>
        </w:tc>
      </w:tr>
      <w:tr>
        <w:trPr>
          <w:cantSplit/>
        </w:trPr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37–40</w:t>
            </w:r>
          </w:p>
        </w:tc>
        <w:tc>
          <w:tcPr>
            <w:tcW w:type="dxa" w:w="17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Cierre</w:t>
            </w:r>
          </w:p>
        </w:tc>
        <w:tc>
          <w:tcPr>
            <w:tcW w:type="dxa" w:w="8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9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—</w:t>
            </w:r>
          </w:p>
        </w:tc>
        <w:tc>
          <w:tcPr>
            <w:tcW w:type="dxa" w:w="54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Un alumno dice una hora y el siguiente la hace con los brazos. Estribillo final con el vídeo (desde 1:14).</w:t>
            </w:r>
          </w:p>
        </w:tc>
      </w:tr>
    </w:tbl>
    <w:p>
      <w:pPr>
        <w:spacing w:after="100" w:before="100" w:line="276"/>
      </w:pPr>
      <w:r>
        <w:rPr>
          <w:rFonts w:ascii="Calibri" w:cs="Calibri" w:eastAsia="Calibri" w:hAnsi="Calibri"/>
          <w:sz w:val="22"/>
          <w:szCs w:val="22"/>
        </w:rPr>
        <w:t xml:space="preserve">Si vas justo de tiempo, deja el ejercicio 7 para casa y haz los trenes en la siguiente clase como calentamiento.</w:t>
      </w:r>
    </w:p>
    <w:p>
      <w:pPr>
        <w:spacing w:after="100" w:before="10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Error típico de los alumnos checos:</w:t>
      </w:r>
      <w:r>
        <w:rPr>
          <w:rFonts w:ascii="Calibri" w:cs="Calibri" w:eastAsia="Calibri" w:hAnsi="Calibri"/>
          <w:sz w:val="22"/>
          <w:szCs w:val="22"/>
        </w:rPr>
        <w:t xml:space="preserve"> «půl třetí» = las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dos</w:t>
      </w:r>
      <w:r>
        <w:rPr>
          <w:rFonts w:ascii="Calibri" w:cs="Calibri" w:eastAsia="Calibri" w:hAnsi="Calibri"/>
          <w:sz w:val="22"/>
          <w:szCs w:val="22"/>
        </w:rPr>
        <w:t xml:space="preserve"> y media. La diapositiva 8 está pensada para eso.</w:t>
      </w:r>
    </w:p>
    <w:p>
      <w:pPr>
        <w:spacing w:after="100" w:before="100" w:line="276"/>
      </w:pPr>
      <w:r>
        <w:rPr>
          <w:rFonts w:ascii="Calibri" w:cs="Calibri" w:eastAsia="Calibri" w:hAnsi="Calibri"/>
          <w:sz w:val="22"/>
          <w:szCs w:val="22"/>
        </w:rPr>
        <w:t xml:space="preserve">En España las horas se escriben a menudo con 24 h (17:50), pero se dicen con 12 h: «las seis menos diez (de la tarde)».</w:t>
      </w:r>
    </w:p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/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Pausas del vídeo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1100"/>
        <w:gridCol w:w="5338"/>
        <w:gridCol w:w="3200"/>
      </w:tblGrid>
      <w:tr>
        <w:trPr>
          <w:cantSplit/>
          <w:tblHeader/>
        </w:trPr>
        <w:tc>
          <w:tcPr>
            <w:tcW w:type="dxa" w:w="11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Pausa</w:t>
            </w:r>
          </w:p>
        </w:tc>
        <w:tc>
          <w:tcPr>
            <w:tcW w:type="dxa" w:w="5338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Qué se acaba de oír</w:t>
            </w:r>
          </w:p>
        </w:tc>
        <w:tc>
          <w:tcPr>
            <w:tcW w:type="dxa" w:w="32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Para</w:t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0:24</w:t>
            </w:r>
          </w:p>
        </w:tc>
        <w:tc>
          <w:tcPr>
            <w:tcW w:type="dxa" w:w="53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«La aguja pequeña marca la hora, la grande nos dice los minutos ahora.»</w:t>
            </w:r>
          </w:p>
        </w:tc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3 (agujas) y ej. 4: pequeña, grande</w:t>
            </w:r>
          </w:p>
        </w:tc>
      </w:tr>
      <w:tr>
        <w:trPr>
          <w:cantSplit/>
        </w:trPr>
        <w:tc>
          <w:tcPr>
            <w:tcW w:type="dxa" w:w="11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0:41</w:t>
            </w:r>
          </w:p>
        </w:tc>
        <w:tc>
          <w:tcPr>
            <w:tcW w:type="dxa" w:w="53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Primer estribillo: «…¡no es nada complicado!»</w:t>
            </w:r>
          </w:p>
        </w:tc>
        <w:tc>
          <w:tcPr>
            <w:tcW w:type="dxa" w:w="32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4: media, complicado</w:t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0:57</w:t>
            </w:r>
          </w:p>
        </w:tc>
        <w:tc>
          <w:tcPr>
            <w:tcW w:type="dxa" w:w="53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«Son las dos y diez, son las tres y veinte.»</w:t>
            </w:r>
          </w:p>
        </w:tc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3 (horas) y ej. 4: diez, veinte</w:t>
            </w:r>
          </w:p>
        </w:tc>
      </w:tr>
      <w:tr>
        <w:trPr>
          <w:cantSplit/>
        </w:trPr>
        <w:tc>
          <w:tcPr>
            <w:tcW w:type="dxa" w:w="11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1:14</w:t>
            </w:r>
          </w:p>
        </w:tc>
        <w:tc>
          <w:tcPr>
            <w:tcW w:type="dxa" w:w="5338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«Usamos el menos… son menos cinco… ¡da un brinco!»</w:t>
            </w:r>
          </w:p>
        </w:tc>
        <w:tc>
          <w:tcPr>
            <w:tcW w:type="dxa" w:w="32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Ej. 4: menos, cinco</w:t>
            </w:r>
          </w:p>
        </w:tc>
      </w:tr>
    </w:tbl>
    <w:p>
      <w:pPr>
        <w:keepNext/>
        <w:pBdr>
          <w:bottom w:val="single" w:color="C2410C" w:sz="6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/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Solucionario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1 · vocabulario</w:t>
      </w:r>
    </w:p>
    <w:tbl>
      <w:tblPr>
        <w:tblW w:type="dxa" w:w="9638"/>
        <w:tblBorders>
          <w:top w:val="single" w:color="D6DAE0" w:sz="4"/>
          <w:left w:val="single" w:color="D6DAE0" w:sz="4"/>
          <w:bottom w:val="single" w:color="D6DAE0" w:sz="4"/>
          <w:right w:val="single" w:color="D6DAE0" w:sz="4"/>
          <w:insideH w:val="single" w:color="D6DAE0" w:sz="4"/>
          <w:insideV w:val="single" w:color="D6DAE0" w:sz="4"/>
        </w:tblBorders>
        <w:tblLayout w:type="fixed"/>
      </w:tblPr>
      <w:tblGrid>
        <w:gridCol w:w="2600"/>
        <w:gridCol w:w="2219"/>
        <w:gridCol w:w="2600"/>
        <w:gridCol w:w="2219"/>
      </w:tblGrid>
      <w:tr>
        <w:trPr>
          <w:cantSplit/>
          <w:tblHeader/>
        </w:trPr>
        <w:tc>
          <w:tcPr>
            <w:tcW w:type="dxa" w:w="26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Español</w:t>
            </w:r>
          </w:p>
        </w:tc>
        <w:tc>
          <w:tcPr>
            <w:tcW w:type="dxa" w:w="2219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Česky</w:t>
            </w:r>
          </w:p>
        </w:tc>
        <w:tc>
          <w:tcPr>
            <w:tcW w:type="dxa" w:w="2600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Español</w:t>
            </w:r>
          </w:p>
        </w:tc>
        <w:tc>
          <w:tcPr>
            <w:tcW w:type="dxa" w:w="2219"/>
            <w:shd w:fill="C2410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Česky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el reloj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hodiny, hodinky</w:t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la mañana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ráno, dopoledne</w:t>
            </w:r>
          </w:p>
        </w:tc>
      </w:tr>
      <w:tr>
        <w:trPr>
          <w:cantSplit/>
        </w:trPr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la hora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hodina, čas</w:t>
            </w:r>
          </w:p>
        </w:tc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la tarde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odpoledne, podvečer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el minuto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minuta</w:t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la noche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večer, noc</w:t>
            </w:r>
          </w:p>
        </w:tc>
      </w:tr>
      <w:tr>
        <w:trPr>
          <w:cantSplit/>
        </w:trPr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en punto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přesně, celá</w:t>
            </w:r>
          </w:p>
        </w:tc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el mediodía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poledne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y cuarto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čtvrt (na)</w:t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la medianoche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půlnoc</w:t>
            </w:r>
          </w:p>
        </w:tc>
      </w:tr>
      <w:tr>
        <w:trPr>
          <w:cantSplit/>
        </w:trPr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y media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půl</w:t>
            </w:r>
          </w:p>
        </w:tc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¿A qué hora…?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V kolik (hodin)…?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menos cuarto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tři čtvrtě (na)</w:t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temprano</w:t>
            </w:r>
          </w:p>
        </w:tc>
        <w:tc>
          <w:tcPr>
            <w:tcW w:type="dxa" w:w="22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brzy</w:t>
            </w:r>
          </w:p>
        </w:tc>
      </w:tr>
      <w:tr>
        <w:trPr>
          <w:cantSplit/>
        </w:trPr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¿Qué hora es?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Kolik je hodin?</w:t>
            </w:r>
          </w:p>
        </w:tc>
        <w:tc>
          <w:tcPr>
            <w:tcW w:type="dxa" w:w="2600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tarde</w:t>
            </w:r>
          </w:p>
        </w:tc>
        <w:tc>
          <w:tcPr>
            <w:tcW w:type="dxa" w:w="2219"/>
            <w:shd w:fill="F6F7F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40" w:before="4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pozdě</w:t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2 · es la / son las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1 Es la · 2 Son las · 3 Son las · 4 Es la · 5 Son las · 6 Son las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3 · primer visionado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La aguja pequeña marca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la hora</w:t>
      </w:r>
      <w:r>
        <w:rPr>
          <w:rFonts w:ascii="Calibri" w:cs="Calibri" w:eastAsia="Calibri" w:hAnsi="Calibri"/>
          <w:sz w:val="22"/>
          <w:szCs w:val="22"/>
        </w:rPr>
        <w:t xml:space="preserve">; la grande,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los minutos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Orden: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1</w:t>
      </w:r>
      <w:r>
        <w:rPr>
          <w:rFonts w:ascii="Calibri" w:cs="Calibri" w:eastAsia="Calibri" w:hAnsi="Calibri"/>
          <w:sz w:val="22"/>
          <w:szCs w:val="22"/>
        </w:rPr>
        <w:t xml:space="preserve"> en punto ·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2</w:t>
      </w:r>
      <w:r>
        <w:rPr>
          <w:rFonts w:ascii="Calibri" w:cs="Calibri" w:eastAsia="Calibri" w:hAnsi="Calibri"/>
          <w:sz w:val="22"/>
          <w:szCs w:val="22"/>
        </w:rPr>
        <w:t xml:space="preserve"> y cuarto ·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3</w:t>
      </w:r>
      <w:r>
        <w:rPr>
          <w:rFonts w:ascii="Calibri" w:cs="Calibri" w:eastAsia="Calibri" w:hAnsi="Calibri"/>
          <w:sz w:val="22"/>
          <w:szCs w:val="22"/>
        </w:rPr>
        <w:t xml:space="preserve"> y media ·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4</w:t>
      </w:r>
      <w:r>
        <w:rPr>
          <w:rFonts w:ascii="Calibri" w:cs="Calibri" w:eastAsia="Calibri" w:hAnsi="Calibri"/>
          <w:sz w:val="22"/>
          <w:szCs w:val="22"/>
        </w:rPr>
        <w:t xml:space="preserve"> menos cuarto (en la ficha: y media 3, en punto 1, menos cuarto 4, y cuarto 2).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Horas de la canción: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las dos y diez</w:t>
      </w:r>
      <w:r>
        <w:rPr>
          <w:rFonts w:ascii="Calibri" w:cs="Calibri" w:eastAsia="Calibri" w:hAnsi="Calibri"/>
          <w:sz w:val="22"/>
          <w:szCs w:val="22"/>
        </w:rPr>
        <w:t xml:space="preserve"> y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las tres y veinte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4 · la letra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pequeña · grande · media · complicado · diez · veinte · menos · cinco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5 · los relojes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1 Son las tres en punto (ejemplo) · 2 Son las siete y media · 3 Es la una y cuarto · 4 Son las once menos cuarto · 5 Son las doce (en punto) · 6 Son las cuatro y veinte · 7 Son las diez menos diez · 8 Son las siete menos veinticinco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6 · las agujas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1 pequeña poco después del 2, grande en el 3 · 2 pequeña entre el 8 y el 9, grande en el 6 · 3 pequeña casi en el 12, grande en el 8 · 4 pequeña en el 5, grande en el 12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C2410C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Ejercicio 8 · los trenes</w:t>
      </w:r>
    </w:p>
    <w:p>
      <w:pPr>
        <w:spacing w:after="1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Brno: a las ocho y cuarto · Pilsen: a las diez y media · Ostrava: a las dos menos veinte · České Budějovice: a las seis menos diez · Viena: a las diez menos cuarto · Berlín: a las doce y veinte · Dresde: a las dos y cuarto · Bratislava: a las siete y media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color w:val="4B5563"/>
        <w:sz w:val="16"/>
        <w:szCs w:val="16"/>
      </w:rPr>
      <w:t xml:space="preserve">Material de Erik Arranz Jiménez · erikarranz.es · hola@erikarranz.es</w:t>
    </w:r>
    <w:r>
      <w:rPr>
        <w:rFonts w:ascii="Calibri" w:cs="Calibri" w:eastAsia="Calibri" w:hAnsi="Calibri"/>
        <w:color w:val="4B5563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b/>
        <w:bCs/>
        <w:color w:val="0F766E"/>
        <w:sz w:val="17"/>
        <w:szCs w:val="17"/>
      </w:rPr>
      <w:t xml:space="preserve">erikarranz.es</w:t>
    </w:r>
    <w:r>
      <w:rPr>
        <w:rFonts w:ascii="Calibri" w:cs="Calibri" w:eastAsia="Calibri" w:hAnsi="Calibri"/>
        <w:color w:val="4B5563"/>
        <w:sz w:val="17"/>
        <w:szCs w:val="17"/>
      </w:rPr>
      <w:t xml:space="preserve">	Español A1 · Pauta del profesor · ¿Qué hora es?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de la sesión · ¿Qué hora es?</dc:title>
  <dc:creator>Erik Arranz Jiménez</dc:creator>
  <dc:description>Material de Erik Arranz Jiménez · erikarranz.es</dc:description>
  <cp:lastModifiedBy>Un-named</cp:lastModifiedBy>
  <cp:revision>1</cp:revision>
  <dcterms:created xsi:type="dcterms:W3CDTF">2026-11-02T11:50:04.927Z</dcterms:created>
  <dcterms:modified xsi:type="dcterms:W3CDTF">2026-11-02T11:50:04.927Z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